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jc w:val="center"/>
        <w:rPr>
          <w:rFonts w:ascii="Lato" w:hAnsi="Lato" w:cstheme="minorHAnsi"/>
          <w:color w:val="0E101A"/>
        </w:rPr>
      </w:pPr>
      <w:bookmarkStart w:id="0" w:name="_GoBack"/>
      <w:bookmarkEnd w:id="0"/>
      <w:r w:rsidRPr="00A1289C">
        <w:rPr>
          <w:rFonts w:ascii="Lato" w:hAnsi="Lato" w:cstheme="minorHAnsi"/>
          <w:noProof/>
          <w:color w:val="0E101A"/>
        </w:rPr>
        <w:drawing>
          <wp:inline distT="0" distB="0" distL="0" distR="0" wp14:anchorId="6B1548E3" wp14:editId="2A9A2972">
            <wp:extent cx="990600" cy="71247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SDIER THIS PROGR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27" cy="71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89C">
        <w:rPr>
          <w:rStyle w:val="Strong"/>
          <w:rFonts w:ascii="Lato" w:hAnsi="Lato"/>
          <w:b w:val="0"/>
          <w:color w:val="0E101A"/>
        </w:rPr>
        <w:t>        </w:t>
      </w:r>
      <w:r w:rsidRPr="00A1289C">
        <w:rPr>
          <w:rFonts w:ascii="Lato" w:hAnsi="Lato" w:cstheme="minorHAnsi"/>
          <w:color w:val="0E101A"/>
        </w:rPr>
        <w:t xml:space="preserve">       </w:t>
      </w:r>
      <w:r w:rsidRPr="00A1289C">
        <w:rPr>
          <w:rFonts w:ascii="Lato" w:hAnsi="Lato" w:cstheme="minorHAnsi"/>
          <w:noProof/>
          <w:color w:val="0E101A"/>
        </w:rPr>
        <w:drawing>
          <wp:inline distT="0" distB="0" distL="0" distR="0" wp14:anchorId="7734D35A" wp14:editId="409D14D6">
            <wp:extent cx="2125085" cy="749713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d dow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145" cy="7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89C">
        <w:rPr>
          <w:rFonts w:ascii="Lato" w:hAnsi="Lato" w:cstheme="minorHAnsi"/>
          <w:color w:val="0E101A"/>
        </w:rPr>
        <w:t xml:space="preserve"> </w:t>
      </w:r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</w:rPr>
      </w:pPr>
    </w:p>
    <w:p w:rsidR="00E46178" w:rsidRPr="00A1289C" w:rsidRDefault="00E46178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  <w:sz w:val="28"/>
          <w:szCs w:val="28"/>
        </w:rPr>
      </w:pPr>
      <w:r w:rsidRPr="00A1289C">
        <w:rPr>
          <w:rStyle w:val="Strong"/>
          <w:rFonts w:ascii="Lato" w:hAnsi="Lato"/>
          <w:color w:val="0E101A"/>
          <w:sz w:val="28"/>
          <w:szCs w:val="28"/>
        </w:rPr>
        <w:t xml:space="preserve">Consider This Program: </w:t>
      </w:r>
      <w:r w:rsidR="00A1289C" w:rsidRPr="00A1289C">
        <w:rPr>
          <w:rStyle w:val="Strong"/>
          <w:rFonts w:ascii="Lato" w:hAnsi="Lato"/>
          <w:color w:val="0E101A"/>
          <w:sz w:val="28"/>
          <w:szCs w:val="28"/>
        </w:rPr>
        <w:t>September 5</w:t>
      </w:r>
      <w:r w:rsidR="001428CA" w:rsidRPr="00A1289C">
        <w:rPr>
          <w:rStyle w:val="Strong"/>
          <w:rFonts w:ascii="Lato" w:hAnsi="Lato"/>
          <w:color w:val="0E101A"/>
          <w:sz w:val="28"/>
          <w:szCs w:val="28"/>
          <w:vertAlign w:val="superscript"/>
        </w:rPr>
        <w:t>th</w:t>
      </w:r>
      <w:r w:rsidR="001428CA" w:rsidRPr="00A1289C">
        <w:rPr>
          <w:rStyle w:val="Strong"/>
          <w:rFonts w:ascii="Lato" w:hAnsi="Lato"/>
          <w:color w:val="0E101A"/>
          <w:sz w:val="28"/>
          <w:szCs w:val="28"/>
        </w:rPr>
        <w:t>,</w:t>
      </w:r>
      <w:r w:rsidRPr="00A1289C">
        <w:rPr>
          <w:rStyle w:val="Strong"/>
          <w:rFonts w:ascii="Lato" w:hAnsi="Lato"/>
          <w:color w:val="0E101A"/>
          <w:sz w:val="28"/>
          <w:szCs w:val="28"/>
        </w:rPr>
        <w:t xml:space="preserve"> 2020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color w:val="0E101A"/>
          <w:sz w:val="28"/>
          <w:szCs w:val="28"/>
        </w:rPr>
      </w:pPr>
      <w:r w:rsidRPr="00A1289C">
        <w:rPr>
          <w:rStyle w:val="Strong"/>
          <w:rFonts w:ascii="Lato" w:hAnsi="Lato"/>
          <w:color w:val="0E101A"/>
          <w:sz w:val="28"/>
          <w:szCs w:val="28"/>
        </w:rPr>
        <w:t xml:space="preserve">Divorce and Your Taxes with Host Joe Clark, CFP and Co-Host Angi Kinser 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If you are divorced or are in the process of having your divorce, you need to know what the taxman expects of you. Our host Joe Clark and co-host Angi Kinser, will discuss divorce and taxes, among other informative topics.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 xml:space="preserve">How do you define yield in the investment world? Joe and Angi will be digging deeper into this </w:t>
      </w:r>
      <w:r w:rsidR="00E7514D">
        <w:rPr>
          <w:rStyle w:val="Strong"/>
          <w:rFonts w:ascii="Lato" w:hAnsi="Lato"/>
          <w:b w:val="0"/>
          <w:color w:val="0E101A"/>
        </w:rPr>
        <w:t xml:space="preserve">topic </w:t>
      </w:r>
      <w:r w:rsidRPr="00A1289C">
        <w:rPr>
          <w:rStyle w:val="Strong"/>
          <w:rFonts w:ascii="Lato" w:hAnsi="Lato"/>
          <w:b w:val="0"/>
          <w:color w:val="0E101A"/>
        </w:rPr>
        <w:t>to help us understand the definition of yield in the investment context, what causes the yield to change and what drives change in yield to maturity.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Cryptocurrency is slowly gaining popularity, and we cannot afford to hide under a rock without understanding how it works and how it will affect the world. Angi and Joe will give us an overview of cryptocurrency and blockchain technology.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i/>
          <w:color w:val="0E101A"/>
        </w:rPr>
      </w:pPr>
      <w:r w:rsidRPr="00A1289C">
        <w:rPr>
          <w:rStyle w:val="Strong"/>
          <w:rFonts w:ascii="Lato" w:hAnsi="Lato"/>
          <w:i/>
          <w:color w:val="0E101A"/>
        </w:rPr>
        <w:t>Listen in to this informative episode and learn.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color w:val="0E101A"/>
          <w:sz w:val="28"/>
          <w:szCs w:val="28"/>
        </w:rPr>
      </w:pPr>
      <w:r w:rsidRPr="00A1289C">
        <w:rPr>
          <w:rStyle w:val="Strong"/>
          <w:rFonts w:ascii="Lato" w:hAnsi="Lato"/>
          <w:color w:val="0E101A"/>
          <w:sz w:val="28"/>
          <w:szCs w:val="28"/>
        </w:rPr>
        <w:t>Key Talking Points of the Episode:</w:t>
      </w:r>
    </w:p>
    <w:p w:rsidR="00B86F4B" w:rsidRPr="00A1289C" w:rsidRDefault="00B86F4B" w:rsidP="00A1289C">
      <w:pPr>
        <w:pStyle w:val="NormalWeb"/>
        <w:numPr>
          <w:ilvl w:val="0"/>
          <w:numId w:val="6"/>
        </w:numPr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The average retirement age in the US</w:t>
      </w:r>
    </w:p>
    <w:p w:rsidR="00B86F4B" w:rsidRPr="00A1289C" w:rsidRDefault="00B86F4B" w:rsidP="00A1289C">
      <w:pPr>
        <w:pStyle w:val="NormalWeb"/>
        <w:numPr>
          <w:ilvl w:val="0"/>
          <w:numId w:val="6"/>
        </w:numPr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Yield in the investment world</w:t>
      </w:r>
    </w:p>
    <w:p w:rsidR="00B86F4B" w:rsidRPr="00A1289C" w:rsidRDefault="00B86F4B" w:rsidP="00A1289C">
      <w:pPr>
        <w:pStyle w:val="NormalWeb"/>
        <w:numPr>
          <w:ilvl w:val="0"/>
          <w:numId w:val="6"/>
        </w:numPr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Taxes and divorce</w:t>
      </w:r>
    </w:p>
    <w:p w:rsidR="00B86F4B" w:rsidRPr="00A1289C" w:rsidRDefault="00B86F4B" w:rsidP="00A1289C">
      <w:pPr>
        <w:pStyle w:val="NormalWeb"/>
        <w:numPr>
          <w:ilvl w:val="0"/>
          <w:numId w:val="6"/>
        </w:numPr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Qualified Charitable Distributions (QCD)</w:t>
      </w:r>
    </w:p>
    <w:p w:rsidR="00B86F4B" w:rsidRPr="00A1289C" w:rsidRDefault="00B86F4B" w:rsidP="00A1289C">
      <w:pPr>
        <w:pStyle w:val="NormalWeb"/>
        <w:numPr>
          <w:ilvl w:val="0"/>
          <w:numId w:val="6"/>
        </w:numPr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Cryptocurrency and blockchain technology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color w:val="0E101A"/>
          <w:sz w:val="28"/>
          <w:szCs w:val="28"/>
        </w:rPr>
      </w:pPr>
      <w:r w:rsidRPr="00A1289C">
        <w:rPr>
          <w:rStyle w:val="Strong"/>
          <w:rFonts w:ascii="Lato" w:hAnsi="Lato"/>
          <w:color w:val="0E101A"/>
          <w:sz w:val="28"/>
          <w:szCs w:val="28"/>
        </w:rPr>
        <w:t>Key Milestones of the Episode: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lastRenderedPageBreak/>
        <w:t>[01:50] Angi’s Trivia: What’s the average age for retirement in the US?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[04:21] Joe’s trivia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[05:39]What is yield in the investment world?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 xml:space="preserve">[19:50] </w:t>
      </w:r>
      <w:r w:rsidR="00E7514D">
        <w:rPr>
          <w:rStyle w:val="Strong"/>
          <w:rFonts w:ascii="Lato" w:hAnsi="Lato"/>
          <w:b w:val="0"/>
          <w:color w:val="0E101A"/>
        </w:rPr>
        <w:t>D</w:t>
      </w:r>
      <w:r w:rsidRPr="00A1289C">
        <w:rPr>
          <w:rStyle w:val="Strong"/>
          <w:rFonts w:ascii="Lato" w:hAnsi="Lato"/>
          <w:b w:val="0"/>
          <w:color w:val="0E101A"/>
        </w:rPr>
        <w:t>ivorce and taxes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[30:18] Qualified Charitable Distribution</w:t>
      </w:r>
      <w:r w:rsidR="00142E42">
        <w:rPr>
          <w:rStyle w:val="Strong"/>
          <w:rFonts w:ascii="Lato" w:hAnsi="Lato"/>
          <w:b w:val="0"/>
          <w:color w:val="0E101A"/>
        </w:rPr>
        <w:t>s</w:t>
      </w:r>
      <w:r w:rsidRPr="00A1289C">
        <w:rPr>
          <w:rStyle w:val="Strong"/>
          <w:rFonts w:ascii="Lato" w:hAnsi="Lato"/>
          <w:b w:val="0"/>
          <w:color w:val="0E101A"/>
        </w:rPr>
        <w:t xml:space="preserve"> (QCD)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[43:04] Cryptocurrency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color w:val="0E101A"/>
          <w:sz w:val="28"/>
          <w:szCs w:val="28"/>
        </w:rPr>
      </w:pPr>
      <w:r w:rsidRPr="00A1289C">
        <w:rPr>
          <w:rStyle w:val="Strong"/>
          <w:rFonts w:ascii="Lato" w:hAnsi="Lato"/>
          <w:color w:val="0E101A"/>
          <w:sz w:val="28"/>
          <w:szCs w:val="28"/>
        </w:rPr>
        <w:t>Questions answered in the episode</w:t>
      </w:r>
      <w:r w:rsidR="00A1289C" w:rsidRPr="00A1289C">
        <w:rPr>
          <w:rStyle w:val="Strong"/>
          <w:rFonts w:ascii="Lato" w:hAnsi="Lato"/>
          <w:color w:val="0E101A"/>
          <w:sz w:val="28"/>
          <w:szCs w:val="28"/>
        </w:rPr>
        <w:t>: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[09:08] What causes the yield to change?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[12:28] When looking at 401k allocation options, it says the bond funds have average returns over one year, five years, and ten-year terms. Does the yield affect these returns? How are these returns calculated?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[14:46] What causes a change in yield to maturity?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[19:50] What are your filing status choices after going through a divorce?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[21:19] How can you file for head of household?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 xml:space="preserve">[22:01] </w:t>
      </w:r>
      <w:r w:rsidR="00E7514D">
        <w:rPr>
          <w:rStyle w:val="Strong"/>
          <w:rFonts w:ascii="Lato" w:hAnsi="Lato"/>
          <w:b w:val="0"/>
          <w:color w:val="0E101A"/>
        </w:rPr>
        <w:t xml:space="preserve">Should you </w:t>
      </w:r>
      <w:r w:rsidRPr="00A1289C">
        <w:rPr>
          <w:rStyle w:val="Strong"/>
          <w:rFonts w:ascii="Lato" w:hAnsi="Lato"/>
          <w:b w:val="0"/>
          <w:color w:val="0E101A"/>
        </w:rPr>
        <w:t>report child support or alimony on the tax return?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[23:22] What proof do you need to submit for a divorce?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[25:50] What’s divorce like for empty nesters when it comes to taxes?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[27:19] What is a QDRO (qualified domestic relations order)?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lastRenderedPageBreak/>
        <w:t>[30:17] Should you still use QCD</w:t>
      </w:r>
      <w:r w:rsidR="00142E42">
        <w:rPr>
          <w:rStyle w:val="Strong"/>
          <w:rFonts w:ascii="Lato" w:hAnsi="Lato"/>
          <w:b w:val="0"/>
          <w:color w:val="0E101A"/>
        </w:rPr>
        <w:t>s</w:t>
      </w:r>
      <w:r w:rsidRPr="00A1289C">
        <w:rPr>
          <w:rStyle w:val="Strong"/>
          <w:rFonts w:ascii="Lato" w:hAnsi="Lato"/>
          <w:b w:val="0"/>
          <w:color w:val="0E101A"/>
        </w:rPr>
        <w:t xml:space="preserve"> even if you are not required to take your required minimum distributions?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[39:02] What is the difference between itemizing gifts to charity versus says using QCD</w:t>
      </w:r>
      <w:r w:rsidR="00142E42">
        <w:rPr>
          <w:rStyle w:val="Strong"/>
          <w:rFonts w:ascii="Lato" w:hAnsi="Lato"/>
          <w:b w:val="0"/>
          <w:color w:val="0E101A"/>
        </w:rPr>
        <w:t>s</w:t>
      </w:r>
      <w:r w:rsidRPr="00A1289C">
        <w:rPr>
          <w:rStyle w:val="Strong"/>
          <w:rFonts w:ascii="Lato" w:hAnsi="Lato"/>
          <w:b w:val="0"/>
          <w:color w:val="0E101A"/>
        </w:rPr>
        <w:t xml:space="preserve"> to gift?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 xml:space="preserve"> [47:23] What’s blockchain?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color w:val="0E101A"/>
          <w:sz w:val="28"/>
          <w:szCs w:val="28"/>
        </w:rPr>
      </w:pPr>
      <w:r w:rsidRPr="00A1289C">
        <w:rPr>
          <w:rStyle w:val="Strong"/>
          <w:rFonts w:ascii="Lato" w:hAnsi="Lato"/>
          <w:color w:val="0E101A"/>
          <w:sz w:val="28"/>
          <w:szCs w:val="28"/>
        </w:rPr>
        <w:t>Key Quotes from the Episode: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 xml:space="preserve">“When you’re looking at the tax code, the best way to think about it </w:t>
      </w:r>
      <w:r w:rsidR="00A64AE8">
        <w:rPr>
          <w:rStyle w:val="Strong"/>
          <w:rFonts w:ascii="Lato" w:hAnsi="Lato"/>
          <w:b w:val="0"/>
          <w:color w:val="0E101A"/>
        </w:rPr>
        <w:t xml:space="preserve">is </w:t>
      </w:r>
      <w:r w:rsidRPr="00A1289C">
        <w:rPr>
          <w:rStyle w:val="Strong"/>
          <w:rFonts w:ascii="Lato" w:hAnsi="Lato"/>
          <w:b w:val="0"/>
          <w:color w:val="0E101A"/>
        </w:rPr>
        <w:t>as a series of stair steps.”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“Just because somebody says you can do something doesn’t necessarily mean it’s in your best interest.”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“Every time you put money in your 401k, you said no to something else.”</w:t>
      </w:r>
    </w:p>
    <w:p w:rsidR="00B86F4B" w:rsidRPr="00A1289C" w:rsidRDefault="00B86F4B" w:rsidP="00B86F4B">
      <w:pPr>
        <w:pStyle w:val="NormalWeb"/>
        <w:spacing w:after="0" w:line="360" w:lineRule="auto"/>
        <w:rPr>
          <w:rStyle w:val="Strong"/>
          <w:rFonts w:ascii="Lato" w:hAnsi="Lato"/>
          <w:b w:val="0"/>
          <w:color w:val="0E101A"/>
        </w:rPr>
      </w:pPr>
      <w:r w:rsidRPr="00A1289C">
        <w:rPr>
          <w:rStyle w:val="Strong"/>
          <w:rFonts w:ascii="Lato" w:hAnsi="Lato"/>
          <w:b w:val="0"/>
          <w:color w:val="0E101A"/>
        </w:rPr>
        <w:t>“The worst money for you to inherit or for you to leave behind to a human is deferred tax money because they have to pay taxes on it even if you don’t.”</w:t>
      </w:r>
    </w:p>
    <w:p w:rsidR="0034460C" w:rsidRPr="00A1289C" w:rsidRDefault="0034460C" w:rsidP="00DB477F">
      <w:pPr>
        <w:pStyle w:val="NormalWeb"/>
        <w:spacing w:before="0" w:beforeAutospacing="0" w:after="0" w:afterAutospacing="0" w:line="360" w:lineRule="auto"/>
        <w:rPr>
          <w:rFonts w:ascii="Lato" w:hAnsi="Lato"/>
          <w:b/>
          <w:color w:val="0E101A"/>
          <w:sz w:val="28"/>
          <w:szCs w:val="28"/>
        </w:rPr>
      </w:pPr>
      <w:r w:rsidRPr="00A1289C">
        <w:rPr>
          <w:rFonts w:ascii="Lato" w:hAnsi="Lato"/>
          <w:b/>
          <w:color w:val="0E101A"/>
          <w:sz w:val="28"/>
          <w:szCs w:val="28"/>
        </w:rPr>
        <w:t>Connect with Financial Enhancement Group:</w:t>
      </w:r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</w:rPr>
      </w:pPr>
      <w:r w:rsidRPr="00A1289C">
        <w:rPr>
          <w:rFonts w:ascii="Lato" w:hAnsi="Lato"/>
          <w:color w:val="0E101A"/>
        </w:rPr>
        <w:t>Visit our Facebook page at </w:t>
      </w:r>
      <w:hyperlink r:id="rId7" w:tgtFrame="_blank" w:history="1">
        <w:r w:rsidRPr="00A1289C">
          <w:rPr>
            <w:rStyle w:val="Hyperlink"/>
            <w:rFonts w:ascii="Lato" w:hAnsi="Lato"/>
            <w:color w:val="4A6EE0"/>
          </w:rPr>
          <w:t>www.Facebook.com/FinancialEnhancementGroup</w:t>
        </w:r>
      </w:hyperlink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</w:rPr>
      </w:pPr>
      <w:r w:rsidRPr="00A1289C">
        <w:rPr>
          <w:rFonts w:ascii="Lato" w:hAnsi="Lato"/>
          <w:color w:val="0E101A"/>
        </w:rPr>
        <w:t> </w:t>
      </w:r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</w:rPr>
      </w:pPr>
      <w:r w:rsidRPr="00A1289C">
        <w:rPr>
          <w:rFonts w:ascii="Lato" w:hAnsi="Lato"/>
          <w:color w:val="0E101A"/>
        </w:rPr>
        <w:t>Join our Facebook Group at </w:t>
      </w:r>
      <w:hyperlink r:id="rId8" w:tgtFrame="_blank" w:history="1">
        <w:r w:rsidRPr="00A1289C">
          <w:rPr>
            <w:rStyle w:val="Hyperlink"/>
            <w:rFonts w:ascii="Lato" w:hAnsi="Lato"/>
            <w:color w:val="4A6EE0"/>
          </w:rPr>
          <w:t>www.yourlifeafterwork.com/FinancialTidbits</w:t>
        </w:r>
      </w:hyperlink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</w:rPr>
      </w:pPr>
      <w:r w:rsidRPr="00A1289C">
        <w:rPr>
          <w:rFonts w:ascii="Lato" w:hAnsi="Lato"/>
          <w:color w:val="0E101A"/>
        </w:rPr>
        <w:t> </w:t>
      </w:r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</w:rPr>
      </w:pPr>
      <w:r w:rsidRPr="00A1289C">
        <w:rPr>
          <w:rFonts w:ascii="Lato" w:hAnsi="Lato"/>
          <w:color w:val="0E101A"/>
        </w:rPr>
        <w:t>Visit our website at </w:t>
      </w:r>
      <w:hyperlink r:id="rId9" w:tgtFrame="_blank" w:history="1">
        <w:r w:rsidRPr="00A1289C">
          <w:rPr>
            <w:rStyle w:val="Hyperlink"/>
            <w:rFonts w:ascii="Lato" w:hAnsi="Lato"/>
            <w:color w:val="4A6EE0"/>
          </w:rPr>
          <w:t>www.yourlifeafterwork.com</w:t>
        </w:r>
      </w:hyperlink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</w:rPr>
      </w:pPr>
      <w:r w:rsidRPr="00A1289C">
        <w:rPr>
          <w:rFonts w:ascii="Lato" w:hAnsi="Lato"/>
          <w:color w:val="0E101A"/>
        </w:rPr>
        <w:t> </w:t>
      </w:r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  <w:color w:val="0E101A"/>
          <w:sz w:val="28"/>
          <w:szCs w:val="28"/>
        </w:rPr>
      </w:pPr>
      <w:r w:rsidRPr="00A1289C">
        <w:rPr>
          <w:rStyle w:val="Strong"/>
          <w:rFonts w:ascii="Lato" w:hAnsi="Lato"/>
          <w:color w:val="0E101A"/>
          <w:sz w:val="28"/>
          <w:szCs w:val="28"/>
        </w:rPr>
        <w:t>We would love to answer your questions on air!</w:t>
      </w:r>
    </w:p>
    <w:p w:rsidR="0034460C" w:rsidRDefault="0034460C" w:rsidP="001D457C">
      <w:pPr>
        <w:pStyle w:val="NormalWeb"/>
        <w:spacing w:before="0" w:beforeAutospacing="0" w:after="0" w:afterAutospacing="0" w:line="360" w:lineRule="auto"/>
        <w:rPr>
          <w:rStyle w:val="Hyperlink"/>
          <w:rFonts w:ascii="Lato" w:hAnsi="Lato"/>
          <w:color w:val="4A6EE0"/>
        </w:rPr>
      </w:pPr>
      <w:r w:rsidRPr="00A1289C">
        <w:rPr>
          <w:rFonts w:ascii="Lato" w:hAnsi="Lato"/>
          <w:color w:val="0E101A"/>
        </w:rPr>
        <w:t>Call Angi at (800) 928-4001 or send them to </w:t>
      </w:r>
      <w:hyperlink r:id="rId10" w:tgtFrame="_blank" w:history="1">
        <w:r w:rsidRPr="00A1289C">
          <w:rPr>
            <w:rStyle w:val="Hyperlink"/>
            <w:rFonts w:ascii="Lato" w:hAnsi="Lato"/>
            <w:color w:val="4A6EE0"/>
          </w:rPr>
          <w:t>TalkToFEG@yourlifeafterwork.com</w:t>
        </w:r>
      </w:hyperlink>
    </w:p>
    <w:p w:rsidR="00A1289C" w:rsidRPr="00A1289C" w:rsidRDefault="00A1289C" w:rsidP="00CC10C0">
      <w:pPr>
        <w:pStyle w:val="NormalWeb"/>
        <w:spacing w:line="360" w:lineRule="auto"/>
        <w:rPr>
          <w:rFonts w:ascii="Lato" w:hAnsi="Lato"/>
          <w:color w:val="0E101A"/>
        </w:rPr>
      </w:pPr>
      <w:r w:rsidRPr="00A1289C">
        <w:rPr>
          <w:rFonts w:ascii="Lato" w:hAnsi="Lato"/>
          <w:color w:val="0E101A"/>
        </w:rPr>
        <w:t>On the 10</w:t>
      </w:r>
      <w:r w:rsidRPr="00A1289C">
        <w:rPr>
          <w:rFonts w:ascii="Lato" w:hAnsi="Lato"/>
          <w:color w:val="0E101A"/>
          <w:vertAlign w:val="superscript"/>
        </w:rPr>
        <w:t>th</w:t>
      </w:r>
      <w:r w:rsidRPr="00A1289C">
        <w:rPr>
          <w:rFonts w:ascii="Lato" w:hAnsi="Lato"/>
          <w:color w:val="0E101A"/>
        </w:rPr>
        <w:t xml:space="preserve"> of September, we're doing a complimentary critical tax decisions lecture that you can attend. </w:t>
      </w:r>
      <w:r>
        <w:rPr>
          <w:rFonts w:ascii="Lato" w:hAnsi="Lato"/>
          <w:color w:val="0E101A"/>
        </w:rPr>
        <w:t>Also, s</w:t>
      </w:r>
      <w:r w:rsidRPr="00A1289C">
        <w:rPr>
          <w:rFonts w:ascii="Lato" w:hAnsi="Lato"/>
          <w:color w:val="0E101A"/>
        </w:rPr>
        <w:t>tarting from 15</w:t>
      </w:r>
      <w:r w:rsidRPr="00A1289C">
        <w:rPr>
          <w:rFonts w:ascii="Lato" w:hAnsi="Lato"/>
          <w:color w:val="0E101A"/>
          <w:vertAlign w:val="superscript"/>
        </w:rPr>
        <w:t>th</w:t>
      </w:r>
      <w:r w:rsidRPr="00A1289C">
        <w:rPr>
          <w:rFonts w:ascii="Lato" w:hAnsi="Lato"/>
          <w:color w:val="0E101A"/>
        </w:rPr>
        <w:t xml:space="preserve"> to 17</w:t>
      </w:r>
      <w:r w:rsidRPr="00A1289C">
        <w:rPr>
          <w:rFonts w:ascii="Lato" w:hAnsi="Lato"/>
          <w:color w:val="0E101A"/>
          <w:vertAlign w:val="superscript"/>
        </w:rPr>
        <w:t>th</w:t>
      </w:r>
      <w:r w:rsidRPr="00A1289C">
        <w:rPr>
          <w:rFonts w:ascii="Lato" w:hAnsi="Lato"/>
          <w:color w:val="0E101A"/>
        </w:rPr>
        <w:t xml:space="preserve"> of September, </w:t>
      </w:r>
      <w:r>
        <w:rPr>
          <w:rFonts w:ascii="Lato" w:hAnsi="Lato"/>
          <w:color w:val="0E101A"/>
        </w:rPr>
        <w:t xml:space="preserve">Joe is </w:t>
      </w:r>
      <w:r w:rsidRPr="00A1289C">
        <w:rPr>
          <w:rFonts w:ascii="Lato" w:hAnsi="Lato"/>
          <w:color w:val="0E101A"/>
        </w:rPr>
        <w:t xml:space="preserve">going to teach a very </w:t>
      </w:r>
      <w:r w:rsidRPr="00A1289C">
        <w:rPr>
          <w:rFonts w:ascii="Lato" w:hAnsi="Lato"/>
          <w:color w:val="0E101A"/>
        </w:rPr>
        <w:lastRenderedPageBreak/>
        <w:t>condensed workshop over the five critical elements.  For 90 minutes every day starting</w:t>
      </w:r>
      <w:r>
        <w:rPr>
          <w:rFonts w:ascii="Lato" w:hAnsi="Lato"/>
          <w:color w:val="0E101A"/>
        </w:rPr>
        <w:t xml:space="preserve"> at 7:00pm to 8:30pm. To register call Angi at (800) 928-4001 or visit our website </w:t>
      </w:r>
      <w:hyperlink r:id="rId11" w:tgtFrame="_blank" w:history="1">
        <w:r w:rsidRPr="00A1289C">
          <w:rPr>
            <w:rStyle w:val="Hyperlink"/>
            <w:rFonts w:ascii="Lato" w:hAnsi="Lato"/>
            <w:color w:val="4A6EE0"/>
          </w:rPr>
          <w:t>www.yourlifeafterwork.com</w:t>
        </w:r>
      </w:hyperlink>
      <w:r>
        <w:rPr>
          <w:rStyle w:val="Hyperlink"/>
          <w:rFonts w:ascii="Lato" w:hAnsi="Lato"/>
          <w:color w:val="4A6EE0"/>
        </w:rPr>
        <w:t xml:space="preserve"> </w:t>
      </w:r>
    </w:p>
    <w:p w:rsidR="0034460C" w:rsidRPr="00A1289C" w:rsidRDefault="0034460C" w:rsidP="001D457C">
      <w:pPr>
        <w:spacing w:line="360" w:lineRule="auto"/>
        <w:rPr>
          <w:rFonts w:ascii="Lato" w:hAnsi="Lato"/>
          <w:sz w:val="24"/>
          <w:szCs w:val="24"/>
        </w:rPr>
      </w:pPr>
    </w:p>
    <w:p w:rsidR="0034460C" w:rsidRPr="00A1289C" w:rsidRDefault="0034460C" w:rsidP="001D457C">
      <w:pPr>
        <w:pStyle w:val="NormalWeb"/>
        <w:spacing w:before="0" w:beforeAutospacing="0" w:after="0" w:afterAutospacing="0" w:line="360" w:lineRule="auto"/>
        <w:rPr>
          <w:rFonts w:ascii="Lato" w:hAnsi="Lato"/>
        </w:rPr>
      </w:pPr>
    </w:p>
    <w:p w:rsidR="002A0CD7" w:rsidRPr="00A1289C" w:rsidRDefault="002B719A" w:rsidP="001D457C">
      <w:pPr>
        <w:spacing w:line="360" w:lineRule="auto"/>
        <w:rPr>
          <w:rFonts w:ascii="Lato" w:hAnsi="Lato"/>
          <w:sz w:val="24"/>
          <w:szCs w:val="24"/>
        </w:rPr>
      </w:pPr>
    </w:p>
    <w:sectPr w:rsidR="002A0CD7" w:rsidRPr="00A1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F65"/>
    <w:multiLevelType w:val="hybridMultilevel"/>
    <w:tmpl w:val="9DC6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2D5B"/>
    <w:multiLevelType w:val="hybridMultilevel"/>
    <w:tmpl w:val="77208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1318C"/>
    <w:multiLevelType w:val="hybridMultilevel"/>
    <w:tmpl w:val="FFC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7D2B"/>
    <w:multiLevelType w:val="hybridMultilevel"/>
    <w:tmpl w:val="57C8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73F6"/>
    <w:multiLevelType w:val="multilevel"/>
    <w:tmpl w:val="D33E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325B3"/>
    <w:multiLevelType w:val="hybridMultilevel"/>
    <w:tmpl w:val="BE62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0C"/>
    <w:rsid w:val="000508F2"/>
    <w:rsid w:val="001428CA"/>
    <w:rsid w:val="00142E42"/>
    <w:rsid w:val="001D457C"/>
    <w:rsid w:val="002B719A"/>
    <w:rsid w:val="002F5B85"/>
    <w:rsid w:val="00312BAE"/>
    <w:rsid w:val="00333CF9"/>
    <w:rsid w:val="0034460C"/>
    <w:rsid w:val="004B7107"/>
    <w:rsid w:val="00564826"/>
    <w:rsid w:val="00626CB2"/>
    <w:rsid w:val="007610D3"/>
    <w:rsid w:val="007A74CA"/>
    <w:rsid w:val="007E0456"/>
    <w:rsid w:val="007E6C1E"/>
    <w:rsid w:val="009364F6"/>
    <w:rsid w:val="00A1289C"/>
    <w:rsid w:val="00A5399E"/>
    <w:rsid w:val="00A64AE8"/>
    <w:rsid w:val="00B335EB"/>
    <w:rsid w:val="00B86F4B"/>
    <w:rsid w:val="00B87775"/>
    <w:rsid w:val="00BA696B"/>
    <w:rsid w:val="00C93285"/>
    <w:rsid w:val="00CC10C0"/>
    <w:rsid w:val="00D863FF"/>
    <w:rsid w:val="00DB477F"/>
    <w:rsid w:val="00DF41CD"/>
    <w:rsid w:val="00E46178"/>
    <w:rsid w:val="00E7514D"/>
    <w:rsid w:val="00F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601B-CFF3-4775-9166-8811747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60C"/>
    <w:rPr>
      <w:b/>
      <w:bCs/>
    </w:rPr>
  </w:style>
  <w:style w:type="character" w:styleId="Hyperlink">
    <w:name w:val="Hyperlink"/>
    <w:basedOn w:val="DefaultParagraphFont"/>
    <w:uiPriority w:val="99"/>
    <w:unhideWhenUsed/>
    <w:rsid w:val="0034460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4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lifeafterwork.com/FinancialTidbi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inancialEnhancementGro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yourlifeafterwor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alkToFEG@yourlifeafterwo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rlifeafter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Hakes</cp:lastModifiedBy>
  <cp:revision>2</cp:revision>
  <dcterms:created xsi:type="dcterms:W3CDTF">2020-09-04T19:35:00Z</dcterms:created>
  <dcterms:modified xsi:type="dcterms:W3CDTF">2020-09-04T19:35:00Z</dcterms:modified>
</cp:coreProperties>
</file>