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jc w:val="center"/>
        <w:rPr>
          <w:rFonts w:ascii="Lato" w:hAnsi="Lato" w:cstheme="minorHAnsi"/>
          <w:color w:val="0E101A"/>
        </w:rPr>
      </w:pPr>
      <w:bookmarkStart w:id="0" w:name="_GoBack"/>
      <w:bookmarkEnd w:id="0"/>
      <w:r w:rsidRPr="00951AC2">
        <w:rPr>
          <w:rFonts w:ascii="Lato" w:hAnsi="Lato" w:cstheme="minorHAnsi"/>
          <w:noProof/>
          <w:color w:val="0E101A"/>
        </w:rPr>
        <w:drawing>
          <wp:inline distT="0" distB="0" distL="0" distR="0" wp14:anchorId="6B1548E3" wp14:editId="2A9A2972">
            <wp:extent cx="990600" cy="71247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SDIER THIS PROGR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27" cy="71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AC2">
        <w:rPr>
          <w:rStyle w:val="Strong"/>
          <w:rFonts w:ascii="Lato" w:hAnsi="Lato"/>
          <w:b w:val="0"/>
          <w:color w:val="0E101A"/>
        </w:rPr>
        <w:t>        </w:t>
      </w:r>
      <w:r w:rsidRPr="00951AC2">
        <w:rPr>
          <w:rFonts w:ascii="Lato" w:hAnsi="Lato" w:cstheme="minorHAnsi"/>
          <w:color w:val="0E101A"/>
        </w:rPr>
        <w:t xml:space="preserve">       </w:t>
      </w:r>
      <w:r w:rsidRPr="00951AC2">
        <w:rPr>
          <w:rFonts w:ascii="Lato" w:hAnsi="Lato" w:cstheme="minorHAnsi"/>
          <w:noProof/>
          <w:color w:val="0E101A"/>
        </w:rPr>
        <w:drawing>
          <wp:inline distT="0" distB="0" distL="0" distR="0" wp14:anchorId="7734D35A" wp14:editId="409D14D6">
            <wp:extent cx="2125085" cy="749713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d dow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145" cy="7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AC2">
        <w:rPr>
          <w:rFonts w:ascii="Lato" w:hAnsi="Lato" w:cstheme="minorHAnsi"/>
          <w:color w:val="0E101A"/>
        </w:rPr>
        <w:t xml:space="preserve"> </w:t>
      </w:r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</w:p>
    <w:p w:rsidR="00951AC2" w:rsidRDefault="00E46178" w:rsidP="00951AC2">
      <w:pPr>
        <w:pStyle w:val="NormalWeb"/>
        <w:spacing w:before="240" w:beforeAutospacing="0" w:after="0" w:afterAutospacing="0" w:line="360" w:lineRule="auto"/>
        <w:rPr>
          <w:rStyle w:val="Strong"/>
          <w:rFonts w:ascii="Lato" w:hAnsi="Lato"/>
          <w:color w:val="0E101A"/>
          <w:sz w:val="28"/>
          <w:szCs w:val="28"/>
        </w:rPr>
      </w:pPr>
      <w:r w:rsidRPr="00951AC2">
        <w:rPr>
          <w:rStyle w:val="Strong"/>
          <w:rFonts w:ascii="Lato" w:hAnsi="Lato"/>
          <w:color w:val="0E101A"/>
          <w:sz w:val="28"/>
          <w:szCs w:val="28"/>
        </w:rPr>
        <w:t xml:space="preserve">Consider This Program: </w:t>
      </w:r>
      <w:r w:rsidR="00A1289C" w:rsidRPr="00951AC2">
        <w:rPr>
          <w:rStyle w:val="Strong"/>
          <w:rFonts w:ascii="Lato" w:hAnsi="Lato"/>
          <w:color w:val="0E101A"/>
          <w:sz w:val="28"/>
          <w:szCs w:val="28"/>
        </w:rPr>
        <w:t xml:space="preserve">September </w:t>
      </w:r>
      <w:r w:rsidR="00951AC2">
        <w:rPr>
          <w:rStyle w:val="Strong"/>
          <w:rFonts w:ascii="Lato" w:hAnsi="Lato"/>
          <w:color w:val="0E101A"/>
          <w:sz w:val="28"/>
          <w:szCs w:val="28"/>
        </w:rPr>
        <w:t>9</w:t>
      </w:r>
      <w:r w:rsidR="001428CA" w:rsidRPr="00951AC2">
        <w:rPr>
          <w:rStyle w:val="Strong"/>
          <w:rFonts w:ascii="Lato" w:hAnsi="Lato"/>
          <w:color w:val="0E101A"/>
          <w:sz w:val="28"/>
          <w:szCs w:val="28"/>
          <w:vertAlign w:val="superscript"/>
        </w:rPr>
        <w:t>th</w:t>
      </w:r>
      <w:r w:rsidR="001428CA" w:rsidRPr="00951AC2">
        <w:rPr>
          <w:rStyle w:val="Strong"/>
          <w:rFonts w:ascii="Lato" w:hAnsi="Lato"/>
          <w:color w:val="0E101A"/>
          <w:sz w:val="28"/>
          <w:szCs w:val="28"/>
        </w:rPr>
        <w:t>,</w:t>
      </w:r>
      <w:r w:rsidRPr="00951AC2">
        <w:rPr>
          <w:rStyle w:val="Strong"/>
          <w:rFonts w:ascii="Lato" w:hAnsi="Lato"/>
          <w:color w:val="0E101A"/>
          <w:sz w:val="28"/>
          <w:szCs w:val="28"/>
        </w:rPr>
        <w:t xml:space="preserve"> 2020</w:t>
      </w:r>
    </w:p>
    <w:p w:rsidR="00951AC2" w:rsidRPr="00951AC2" w:rsidRDefault="00951AC2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b/>
          <w:color w:val="0E101A"/>
          <w:sz w:val="28"/>
          <w:szCs w:val="28"/>
        </w:rPr>
      </w:pPr>
      <w:r w:rsidRPr="00951AC2">
        <w:rPr>
          <w:rFonts w:ascii="Lato" w:hAnsi="Lato"/>
          <w:b/>
          <w:color w:val="0E101A"/>
          <w:sz w:val="28"/>
          <w:szCs w:val="28"/>
        </w:rPr>
        <w:t xml:space="preserve">Sale of a Home and Taxation with Host Joe Clark, </w:t>
      </w:r>
      <w:r w:rsidR="00CF08D2">
        <w:rPr>
          <w:rFonts w:ascii="Lato" w:hAnsi="Lato"/>
          <w:b/>
          <w:color w:val="0E101A"/>
          <w:sz w:val="28"/>
          <w:szCs w:val="28"/>
        </w:rPr>
        <w:t xml:space="preserve">CFP and </w:t>
      </w:r>
      <w:r w:rsidRPr="00951AC2">
        <w:rPr>
          <w:rFonts w:ascii="Lato" w:hAnsi="Lato"/>
          <w:b/>
          <w:color w:val="0E101A"/>
          <w:sz w:val="28"/>
          <w:szCs w:val="28"/>
        </w:rPr>
        <w:t>Co-host Angi Kinser</w:t>
      </w:r>
      <w:r w:rsidR="00CF08D2">
        <w:rPr>
          <w:rFonts w:ascii="Lato" w:hAnsi="Lato"/>
          <w:b/>
          <w:color w:val="0E101A"/>
          <w:sz w:val="28"/>
          <w:szCs w:val="28"/>
        </w:rPr>
        <w:t xml:space="preserve"> and guest, </w:t>
      </w:r>
      <w:r w:rsidRPr="00951AC2">
        <w:rPr>
          <w:rFonts w:ascii="Lato" w:hAnsi="Lato"/>
          <w:b/>
          <w:color w:val="0E101A"/>
          <w:sz w:val="28"/>
          <w:szCs w:val="28"/>
        </w:rPr>
        <w:t>Brett Spangler</w:t>
      </w:r>
      <w:r w:rsidR="00CF08D2">
        <w:rPr>
          <w:rFonts w:ascii="Lato" w:hAnsi="Lato"/>
          <w:b/>
          <w:color w:val="0E101A"/>
          <w:sz w:val="28"/>
          <w:szCs w:val="28"/>
        </w:rPr>
        <w:t>, CPA.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 xml:space="preserve">Have you been thinking of selling your home? You need to know </w:t>
      </w:r>
      <w:r w:rsidR="00CF08D2">
        <w:rPr>
          <w:rFonts w:ascii="Lato" w:hAnsi="Lato"/>
          <w:color w:val="0E101A"/>
        </w:rPr>
        <w:t>the rules</w:t>
      </w:r>
      <w:r w:rsidRPr="00951AC2">
        <w:rPr>
          <w:rFonts w:ascii="Lato" w:hAnsi="Lato"/>
          <w:color w:val="0E101A"/>
        </w:rPr>
        <w:t xml:space="preserve"> when it comes to taxation. On today’s show, we have a </w:t>
      </w:r>
      <w:r w:rsidR="00CF08D2">
        <w:rPr>
          <w:rFonts w:ascii="Lato" w:hAnsi="Lato"/>
          <w:color w:val="0E101A"/>
        </w:rPr>
        <w:t xml:space="preserve">special </w:t>
      </w:r>
      <w:r w:rsidRPr="00951AC2">
        <w:rPr>
          <w:rFonts w:ascii="Lato" w:hAnsi="Lato"/>
          <w:color w:val="0E101A"/>
        </w:rPr>
        <w:t>guest</w:t>
      </w:r>
      <w:r w:rsidR="00CF08D2">
        <w:rPr>
          <w:rFonts w:ascii="Lato" w:hAnsi="Lato"/>
          <w:color w:val="0E101A"/>
        </w:rPr>
        <w:t xml:space="preserve">: </w:t>
      </w:r>
      <w:r w:rsidRPr="00951AC2">
        <w:rPr>
          <w:rFonts w:ascii="Lato" w:hAnsi="Lato"/>
          <w:color w:val="0E101A"/>
        </w:rPr>
        <w:t>Brett Spangler</w:t>
      </w:r>
      <w:r w:rsidR="00CF08D2">
        <w:rPr>
          <w:rFonts w:ascii="Lato" w:hAnsi="Lato"/>
          <w:color w:val="0E101A"/>
        </w:rPr>
        <w:t>, CPA</w:t>
      </w:r>
      <w:r w:rsidRPr="00951AC2">
        <w:rPr>
          <w:rFonts w:ascii="Lato" w:hAnsi="Lato"/>
          <w:color w:val="0E101A"/>
        </w:rPr>
        <w:t>.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 xml:space="preserve">Brett part of </w:t>
      </w:r>
      <w:r w:rsidR="00CF08D2">
        <w:rPr>
          <w:rFonts w:ascii="Lato" w:hAnsi="Lato"/>
          <w:color w:val="0E101A"/>
        </w:rPr>
        <w:t xml:space="preserve">our planning team at </w:t>
      </w:r>
      <w:r w:rsidRPr="00951AC2">
        <w:rPr>
          <w:rFonts w:ascii="Lato" w:hAnsi="Lato"/>
          <w:color w:val="0E101A"/>
        </w:rPr>
        <w:t xml:space="preserve">the </w:t>
      </w:r>
      <w:r w:rsidR="00CF08D2">
        <w:rPr>
          <w:rFonts w:ascii="Lato" w:hAnsi="Lato"/>
          <w:color w:val="0E101A"/>
        </w:rPr>
        <w:t>F</w:t>
      </w:r>
      <w:r w:rsidRPr="00951AC2">
        <w:rPr>
          <w:rFonts w:ascii="Lato" w:hAnsi="Lato"/>
          <w:color w:val="0E101A"/>
        </w:rPr>
        <w:t xml:space="preserve">inancial </w:t>
      </w:r>
      <w:r w:rsidR="00CF08D2">
        <w:rPr>
          <w:rFonts w:ascii="Lato" w:hAnsi="Lato"/>
          <w:color w:val="0E101A"/>
        </w:rPr>
        <w:t>E</w:t>
      </w:r>
      <w:r w:rsidRPr="00951AC2">
        <w:rPr>
          <w:rFonts w:ascii="Lato" w:hAnsi="Lato"/>
          <w:color w:val="0E101A"/>
        </w:rPr>
        <w:t xml:space="preserve">nhancement </w:t>
      </w:r>
      <w:r w:rsidR="00CF08D2">
        <w:rPr>
          <w:rFonts w:ascii="Lato" w:hAnsi="Lato"/>
          <w:color w:val="0E101A"/>
        </w:rPr>
        <w:t>G</w:t>
      </w:r>
      <w:r w:rsidRPr="00951AC2">
        <w:rPr>
          <w:rFonts w:ascii="Lato" w:hAnsi="Lato"/>
          <w:color w:val="0E101A"/>
        </w:rPr>
        <w:t xml:space="preserve">roup. </w:t>
      </w:r>
      <w:r w:rsidR="00CF08D2">
        <w:rPr>
          <w:rFonts w:ascii="Lato" w:hAnsi="Lato"/>
          <w:color w:val="0E101A"/>
        </w:rPr>
        <w:t xml:space="preserve">Brett is an intricate part of our tax planning strategies. </w:t>
      </w:r>
    </w:p>
    <w:p w:rsidR="00951AC2" w:rsidRPr="00951AC2" w:rsidRDefault="00CF08D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 xml:space="preserve">Joe and Angi will be </w:t>
      </w:r>
      <w:r w:rsidR="00951AC2" w:rsidRPr="00951AC2">
        <w:rPr>
          <w:rFonts w:ascii="Lato" w:hAnsi="Lato"/>
          <w:color w:val="0E101A"/>
        </w:rPr>
        <w:t>Our host Joe Clark, co-host Angi Kinser and guest Brett Spangler will be talking about the sale of a home and taxation. They will bring us to speed with all the ta</w:t>
      </w:r>
      <w:r w:rsidR="00D732BF">
        <w:rPr>
          <w:rFonts w:ascii="Lato" w:hAnsi="Lato"/>
          <w:color w:val="0E101A"/>
        </w:rPr>
        <w:t>xes that one is required to pay.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 xml:space="preserve">Do you know the difference between a trustee and </w:t>
      </w:r>
      <w:proofErr w:type="gramStart"/>
      <w:r w:rsidR="00CF08D2" w:rsidRPr="00951AC2">
        <w:rPr>
          <w:rFonts w:ascii="Lato" w:hAnsi="Lato"/>
          <w:color w:val="0E101A"/>
        </w:rPr>
        <w:t>executor, and</w:t>
      </w:r>
      <w:proofErr w:type="gramEnd"/>
      <w:r w:rsidR="00CF08D2">
        <w:rPr>
          <w:rFonts w:ascii="Lato" w:hAnsi="Lato"/>
          <w:color w:val="0E101A"/>
        </w:rPr>
        <w:t xml:space="preserve"> which do you need?</w:t>
      </w:r>
      <w:r w:rsidRPr="00951AC2">
        <w:rPr>
          <w:rFonts w:ascii="Lato" w:hAnsi="Lato"/>
          <w:color w:val="0E101A"/>
        </w:rPr>
        <w:t xml:space="preserve"> Many of us think the difference is the same, which is not true. </w:t>
      </w:r>
      <w:r w:rsidR="00CF08D2">
        <w:rPr>
          <w:rFonts w:ascii="Lato" w:hAnsi="Lato"/>
          <w:color w:val="0E101A"/>
        </w:rPr>
        <w:t>Joe and Angi</w:t>
      </w:r>
      <w:r w:rsidRPr="00951AC2">
        <w:rPr>
          <w:rFonts w:ascii="Lato" w:hAnsi="Lato"/>
          <w:color w:val="0E101A"/>
        </w:rPr>
        <w:t xml:space="preserve"> will help us understand the difference. Also, they </w:t>
      </w:r>
      <w:r w:rsidR="00CF08D2">
        <w:rPr>
          <w:rFonts w:ascii="Lato" w:hAnsi="Lato"/>
          <w:color w:val="0E101A"/>
        </w:rPr>
        <w:t xml:space="preserve">discuss issues surrounding </w:t>
      </w:r>
      <w:r w:rsidRPr="00951AC2">
        <w:rPr>
          <w:rFonts w:ascii="Lato" w:hAnsi="Lato"/>
          <w:color w:val="0E101A"/>
        </w:rPr>
        <w:t xml:space="preserve">social security </w:t>
      </w:r>
      <w:r w:rsidR="00CF08D2">
        <w:rPr>
          <w:rFonts w:ascii="Lato" w:hAnsi="Lato"/>
          <w:color w:val="0E101A"/>
        </w:rPr>
        <w:t xml:space="preserve">and the </w:t>
      </w:r>
      <w:r w:rsidRPr="00951AC2">
        <w:rPr>
          <w:rFonts w:ascii="Lato" w:hAnsi="Lato"/>
          <w:color w:val="0E101A"/>
        </w:rPr>
        <w:t>windfall elimination issue, mortgage and tax deduction</w:t>
      </w:r>
      <w:r w:rsidR="00CF08D2">
        <w:rPr>
          <w:rFonts w:ascii="Lato" w:hAnsi="Lato"/>
          <w:color w:val="0E101A"/>
        </w:rPr>
        <w:t>s</w:t>
      </w:r>
      <w:r w:rsidRPr="00951AC2">
        <w:rPr>
          <w:rFonts w:ascii="Lato" w:hAnsi="Lato"/>
          <w:color w:val="0E101A"/>
        </w:rPr>
        <w:t>, a</w:t>
      </w:r>
      <w:r w:rsidR="00CF08D2">
        <w:rPr>
          <w:rFonts w:ascii="Lato" w:hAnsi="Lato"/>
          <w:color w:val="0E101A"/>
        </w:rPr>
        <w:t>s well as understating investment derivatives.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b/>
          <w:color w:val="0E101A"/>
        </w:rPr>
      </w:pPr>
      <w:r w:rsidRPr="00951AC2">
        <w:rPr>
          <w:rStyle w:val="Emphasis"/>
          <w:rFonts w:ascii="Lato" w:hAnsi="Lato"/>
          <w:b/>
          <w:color w:val="0E101A"/>
        </w:rPr>
        <w:t>Listen in and get informed.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b/>
          <w:color w:val="0E101A"/>
          <w:sz w:val="28"/>
          <w:szCs w:val="28"/>
        </w:rPr>
      </w:pPr>
      <w:r w:rsidRPr="00951AC2">
        <w:rPr>
          <w:rFonts w:ascii="Lato" w:hAnsi="Lato"/>
          <w:b/>
          <w:color w:val="0E101A"/>
          <w:sz w:val="28"/>
          <w:szCs w:val="28"/>
        </w:rPr>
        <w:t>Key Talking Points of the Episode:</w:t>
      </w:r>
    </w:p>
    <w:p w:rsidR="00951AC2" w:rsidRPr="00951AC2" w:rsidRDefault="00951AC2" w:rsidP="00951AC2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Sale of a home and taxation</w:t>
      </w:r>
    </w:p>
    <w:p w:rsidR="00951AC2" w:rsidRPr="00951AC2" w:rsidRDefault="00951AC2" w:rsidP="00951AC2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Mortgage tax deduction</w:t>
      </w:r>
    </w:p>
    <w:p w:rsidR="00951AC2" w:rsidRPr="00951AC2" w:rsidRDefault="00951AC2" w:rsidP="00951AC2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Social Security Windfall Elimination issue</w:t>
      </w:r>
    </w:p>
    <w:p w:rsidR="00951AC2" w:rsidRPr="00951AC2" w:rsidRDefault="00951AC2" w:rsidP="00951AC2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Options, futures, and margins</w:t>
      </w:r>
    </w:p>
    <w:p w:rsidR="00951AC2" w:rsidRPr="00951AC2" w:rsidRDefault="00951AC2" w:rsidP="00951AC2">
      <w:pPr>
        <w:pStyle w:val="NormalWeb"/>
        <w:numPr>
          <w:ilvl w:val="0"/>
          <w:numId w:val="7"/>
        </w:numPr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Legacy planning of choosing an executor and trustee</w:t>
      </w:r>
    </w:p>
    <w:p w:rsid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b/>
          <w:color w:val="0E101A"/>
          <w:sz w:val="28"/>
          <w:szCs w:val="28"/>
        </w:rPr>
      </w:pP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b/>
          <w:color w:val="0E101A"/>
          <w:sz w:val="28"/>
          <w:szCs w:val="28"/>
        </w:rPr>
      </w:pPr>
      <w:r w:rsidRPr="00951AC2">
        <w:rPr>
          <w:rFonts w:ascii="Lato" w:hAnsi="Lato"/>
          <w:b/>
          <w:color w:val="0E101A"/>
          <w:sz w:val="28"/>
          <w:szCs w:val="28"/>
        </w:rPr>
        <w:t>Key Milestones of the Episode: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[05:56] Intro: The hottest and the worst places to sell.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[11:16] Home sale reporting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[15:06] Changes in the mortgage tax deduction</w:t>
      </w:r>
    </w:p>
    <w:p w:rsid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[22:59] Social Security Windfall Elimination issue</w:t>
      </w:r>
    </w:p>
    <w:p w:rsidR="00D732BF" w:rsidRPr="00951AC2" w:rsidRDefault="00D732BF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32:03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Exceptions of the windfall provision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[37:51] Reading the stock ticker: What is a stock ticker?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[41:18] Options, futures and margins: What are the differences?</w:t>
      </w:r>
    </w:p>
    <w:p w:rsid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[51:59] Legacy planning of choosing a trustee or an executor</w:t>
      </w:r>
    </w:p>
    <w:p w:rsidR="00951AC2" w:rsidRDefault="00951AC2" w:rsidP="00951AC2">
      <w:pPr>
        <w:pStyle w:val="NormalWeb"/>
        <w:spacing w:before="240" w:beforeAutospacing="0" w:after="0" w:afterAutospacing="0"/>
        <w:rPr>
          <w:rStyle w:val="Strong"/>
          <w:rFonts w:ascii="Lato" w:hAnsi="Lato"/>
          <w:color w:val="0E101A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01:06:21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Outro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  <w:sz w:val="28"/>
          <w:szCs w:val="28"/>
        </w:rPr>
      </w:pPr>
      <w:r w:rsidRPr="00951AC2">
        <w:rPr>
          <w:rStyle w:val="Strong"/>
          <w:rFonts w:ascii="Lato" w:hAnsi="Lato"/>
          <w:color w:val="0E101A"/>
          <w:sz w:val="28"/>
          <w:szCs w:val="28"/>
        </w:rPr>
        <w:t>Questions Answered in the Episode: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12:21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How frequently can you exclude a gain from a home sale when </w:t>
      </w:r>
      <w:r w:rsidR="00CF08D2">
        <w:rPr>
          <w:rFonts w:ascii="Lato" w:hAnsi="Lato"/>
          <w:color w:val="0E101A"/>
        </w:rPr>
        <w:t xml:space="preserve">tax </w:t>
      </w:r>
      <w:r w:rsidRPr="00951AC2">
        <w:rPr>
          <w:rFonts w:ascii="Lato" w:hAnsi="Lato"/>
          <w:color w:val="0E101A"/>
        </w:rPr>
        <w:t>reporting and what’s the limit?</w:t>
      </w:r>
    </w:p>
    <w:p w:rsidR="00D732BF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14:14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If you sell your home in a divorce and you have lived there for under two years who is responsible for the tax?</w:t>
      </w:r>
    </w:p>
    <w:p w:rsidR="00951AC2" w:rsidRPr="00951AC2" w:rsidRDefault="00D732BF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 xml:space="preserve"> </w:t>
      </w:r>
      <w:r w:rsidR="00951AC2">
        <w:rPr>
          <w:rFonts w:ascii="Lato" w:hAnsi="Lato"/>
          <w:color w:val="0E101A"/>
        </w:rPr>
        <w:t>[</w:t>
      </w:r>
      <w:r w:rsidR="00951AC2" w:rsidRPr="00951AC2">
        <w:rPr>
          <w:rFonts w:ascii="Lato" w:hAnsi="Lato"/>
          <w:color w:val="0E101A"/>
        </w:rPr>
        <w:t>31:07</w:t>
      </w:r>
      <w:r w:rsidR="00951AC2">
        <w:rPr>
          <w:rFonts w:ascii="Lato" w:hAnsi="Lato"/>
          <w:color w:val="0E101A"/>
        </w:rPr>
        <w:t>]</w:t>
      </w:r>
      <w:r w:rsidR="00951AC2" w:rsidRPr="00951AC2">
        <w:rPr>
          <w:rFonts w:ascii="Lato" w:hAnsi="Lato"/>
          <w:color w:val="0E101A"/>
        </w:rPr>
        <w:t xml:space="preserve"> Are social security benefits intended to replace 100% of your income?</w:t>
      </w:r>
    </w:p>
    <w:p w:rsidR="00951AC2" w:rsidRPr="00951AC2" w:rsidRDefault="00D732BF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 xml:space="preserve"> </w:t>
      </w:r>
      <w:r w:rsidR="00951AC2">
        <w:rPr>
          <w:rFonts w:ascii="Lato" w:hAnsi="Lato"/>
          <w:color w:val="0E101A"/>
        </w:rPr>
        <w:t>[</w:t>
      </w:r>
      <w:r w:rsidR="00951AC2" w:rsidRPr="00951AC2">
        <w:rPr>
          <w:rFonts w:ascii="Lato" w:hAnsi="Lato"/>
          <w:color w:val="0E101A"/>
        </w:rPr>
        <w:t>35:08</w:t>
      </w:r>
      <w:r w:rsidR="00951AC2">
        <w:rPr>
          <w:rFonts w:ascii="Lato" w:hAnsi="Lato"/>
          <w:color w:val="0E101A"/>
        </w:rPr>
        <w:t>]</w:t>
      </w:r>
      <w:r w:rsidR="00951AC2" w:rsidRPr="00951AC2">
        <w:rPr>
          <w:rFonts w:ascii="Lato" w:hAnsi="Lato"/>
          <w:color w:val="0E101A"/>
        </w:rPr>
        <w:t xml:space="preserve"> Can a disabled teen through 25-year-old qualify for Social Security if they’ve only worked for a few years?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37:51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Reading the stock ticker: What is a stock ticker?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43:14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Is the Volatility Index (VIX) a good indicator of when buy and sell?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45:52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Between options and futures, wh</w:t>
      </w:r>
      <w:r w:rsidR="00731518">
        <w:rPr>
          <w:rFonts w:ascii="Lato" w:hAnsi="Lato"/>
          <w:color w:val="0E101A"/>
        </w:rPr>
        <w:t>ich</w:t>
      </w:r>
      <w:r w:rsidRPr="00951AC2">
        <w:rPr>
          <w:rFonts w:ascii="Lato" w:hAnsi="Lato"/>
          <w:color w:val="0E101A"/>
        </w:rPr>
        <w:t xml:space="preserve"> is more profitable?</w:t>
      </w:r>
    </w:p>
    <w:p w:rsidR="00951AC2" w:rsidRDefault="00951AC2" w:rsidP="00951AC2">
      <w:pPr>
        <w:pStyle w:val="NormalWeb"/>
        <w:spacing w:before="240" w:beforeAutospacing="0" w:after="0" w:afterAutospacing="0"/>
        <w:rPr>
          <w:rStyle w:val="Strong"/>
          <w:rFonts w:ascii="Lato" w:hAnsi="Lato"/>
          <w:color w:val="0E101A"/>
          <w:sz w:val="28"/>
          <w:szCs w:val="28"/>
        </w:rPr>
      </w:pPr>
      <w:r>
        <w:rPr>
          <w:rFonts w:ascii="Lato" w:hAnsi="Lato"/>
          <w:color w:val="0E101A"/>
        </w:rPr>
        <w:t>[</w:t>
      </w:r>
      <w:r w:rsidRPr="00951AC2">
        <w:rPr>
          <w:rFonts w:ascii="Lato" w:hAnsi="Lato"/>
          <w:color w:val="0E101A"/>
        </w:rPr>
        <w:t>48:10</w:t>
      </w:r>
      <w:r>
        <w:rPr>
          <w:rFonts w:ascii="Lato" w:hAnsi="Lato"/>
          <w:color w:val="0E101A"/>
        </w:rPr>
        <w:t>]</w:t>
      </w:r>
      <w:r w:rsidRPr="00951AC2">
        <w:rPr>
          <w:rFonts w:ascii="Lato" w:hAnsi="Lato"/>
          <w:color w:val="0E101A"/>
        </w:rPr>
        <w:t xml:space="preserve"> Does Joe recommend investors have a margin account?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  <w:sz w:val="28"/>
          <w:szCs w:val="28"/>
        </w:rPr>
      </w:pPr>
      <w:r w:rsidRPr="00951AC2">
        <w:rPr>
          <w:rStyle w:val="Strong"/>
          <w:rFonts w:ascii="Lato" w:hAnsi="Lato"/>
          <w:color w:val="0E101A"/>
          <w:sz w:val="28"/>
          <w:szCs w:val="28"/>
        </w:rPr>
        <w:t>Key Quotes from the Episode: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“</w:t>
      </w:r>
      <w:r w:rsidR="00CF08D2">
        <w:rPr>
          <w:rFonts w:ascii="Lato" w:hAnsi="Lato"/>
          <w:color w:val="0E101A"/>
        </w:rPr>
        <w:t>Unless married, i</w:t>
      </w:r>
      <w:r w:rsidRPr="00951AC2">
        <w:rPr>
          <w:rFonts w:ascii="Lato" w:hAnsi="Lato"/>
          <w:color w:val="0E101A"/>
        </w:rPr>
        <w:t>f you don’t pay into Social Security, you don’t get the Social Security benefit.”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lastRenderedPageBreak/>
        <w:t>“Options are all based on this thing called time. Time is the erosion of value in an option.”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 xml:space="preserve">“The more </w:t>
      </w:r>
      <w:r w:rsidR="00442BCB">
        <w:rPr>
          <w:rFonts w:ascii="Lato" w:hAnsi="Lato"/>
          <w:color w:val="0E101A"/>
        </w:rPr>
        <w:t>information a person receives about things that aren’t their focus, the more informed they feel but there is a large difference between information and application</w:t>
      </w:r>
      <w:r w:rsidRPr="00951AC2">
        <w:rPr>
          <w:rFonts w:ascii="Lato" w:hAnsi="Lato"/>
          <w:color w:val="0E101A"/>
        </w:rPr>
        <w:t>.”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“If you do not have a vision, any road will get you there.”</w:t>
      </w:r>
    </w:p>
    <w:p w:rsidR="00951AC2" w:rsidRPr="00951AC2" w:rsidRDefault="00951AC2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  <w:sz w:val="28"/>
          <w:szCs w:val="28"/>
        </w:rPr>
      </w:pPr>
      <w:r w:rsidRPr="00951AC2">
        <w:rPr>
          <w:rStyle w:val="Strong"/>
          <w:rFonts w:ascii="Lato" w:hAnsi="Lato"/>
          <w:color w:val="0E101A"/>
          <w:sz w:val="28"/>
          <w:szCs w:val="28"/>
        </w:rPr>
        <w:t>Resources Mentioned in the Episode:</w:t>
      </w:r>
    </w:p>
    <w:p w:rsidR="00951AC2" w:rsidRPr="00951AC2" w:rsidRDefault="00D75E7E" w:rsidP="00951AC2">
      <w:pPr>
        <w:pStyle w:val="NormalWeb"/>
        <w:spacing w:before="240" w:beforeAutospacing="0" w:after="0" w:afterAutospacing="0"/>
        <w:rPr>
          <w:rFonts w:ascii="Lato" w:hAnsi="Lato"/>
          <w:color w:val="0E101A"/>
        </w:rPr>
      </w:pPr>
      <w:hyperlink r:id="rId7" w:tgtFrame="_blank" w:history="1">
        <w:r w:rsidR="00951AC2" w:rsidRPr="00951AC2">
          <w:rPr>
            <w:rStyle w:val="Hyperlink"/>
            <w:rFonts w:ascii="Lato" w:hAnsi="Lato"/>
            <w:color w:val="4A6EE0"/>
          </w:rPr>
          <w:t>Tiny Habits book-BJ Fogg</w:t>
        </w:r>
      </w:hyperlink>
    </w:p>
    <w:p w:rsidR="0034460C" w:rsidRPr="00951AC2" w:rsidRDefault="00DB4211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b/>
          <w:color w:val="0E101A"/>
          <w:sz w:val="28"/>
          <w:szCs w:val="28"/>
        </w:rPr>
      </w:pPr>
      <w:r>
        <w:rPr>
          <w:rFonts w:ascii="Lato" w:hAnsi="Lato"/>
          <w:b/>
          <w:color w:val="0E101A"/>
          <w:sz w:val="28"/>
          <w:szCs w:val="28"/>
        </w:rPr>
        <w:t>C</w:t>
      </w:r>
      <w:r w:rsidR="0034460C" w:rsidRPr="00951AC2">
        <w:rPr>
          <w:rFonts w:ascii="Lato" w:hAnsi="Lato"/>
          <w:b/>
          <w:color w:val="0E101A"/>
          <w:sz w:val="28"/>
          <w:szCs w:val="28"/>
        </w:rPr>
        <w:t>onnect with Financial Enhancement Group:</w:t>
      </w:r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Visit our Facebook page at </w:t>
      </w:r>
      <w:hyperlink r:id="rId8" w:tgtFrame="_blank" w:history="1">
        <w:r w:rsidRPr="00951AC2">
          <w:rPr>
            <w:rStyle w:val="Hyperlink"/>
            <w:rFonts w:ascii="Lato" w:hAnsi="Lato"/>
            <w:color w:val="4A6EE0"/>
          </w:rPr>
          <w:t>www.Facebook.com/FinancialEnhancementGroup</w:t>
        </w:r>
      </w:hyperlink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 </w:t>
      </w:r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Join our Facebook Group at </w:t>
      </w:r>
      <w:hyperlink r:id="rId9" w:tgtFrame="_blank" w:history="1">
        <w:r w:rsidRPr="00951AC2">
          <w:rPr>
            <w:rStyle w:val="Hyperlink"/>
            <w:rFonts w:ascii="Lato" w:hAnsi="Lato"/>
            <w:color w:val="4A6EE0"/>
          </w:rPr>
          <w:t>www.yourlifeafterwork.com/FinancialTidbits</w:t>
        </w:r>
      </w:hyperlink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 </w:t>
      </w:r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Visit our website at </w:t>
      </w:r>
      <w:hyperlink r:id="rId10" w:tgtFrame="_blank" w:history="1">
        <w:r w:rsidRPr="00951AC2">
          <w:rPr>
            <w:rStyle w:val="Hyperlink"/>
            <w:rFonts w:ascii="Lato" w:hAnsi="Lato"/>
            <w:color w:val="4A6EE0"/>
          </w:rPr>
          <w:t>www.yourlifeafterwork.com</w:t>
        </w:r>
      </w:hyperlink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</w:rPr>
      </w:pPr>
      <w:r w:rsidRPr="00951AC2">
        <w:rPr>
          <w:rFonts w:ascii="Lato" w:hAnsi="Lato"/>
          <w:color w:val="0E101A"/>
        </w:rPr>
        <w:t> </w:t>
      </w:r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  <w:color w:val="0E101A"/>
          <w:sz w:val="28"/>
          <w:szCs w:val="28"/>
        </w:rPr>
      </w:pPr>
      <w:r w:rsidRPr="00951AC2">
        <w:rPr>
          <w:rStyle w:val="Strong"/>
          <w:rFonts w:ascii="Lato" w:hAnsi="Lato"/>
          <w:color w:val="0E101A"/>
          <w:sz w:val="28"/>
          <w:szCs w:val="28"/>
        </w:rPr>
        <w:t>We would love to answer your questions on air!</w:t>
      </w:r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Style w:val="Hyperlink"/>
          <w:rFonts w:ascii="Lato" w:hAnsi="Lato"/>
          <w:color w:val="4A6EE0"/>
        </w:rPr>
      </w:pPr>
      <w:r w:rsidRPr="00951AC2">
        <w:rPr>
          <w:rFonts w:ascii="Lato" w:hAnsi="Lato"/>
          <w:color w:val="0E101A"/>
        </w:rPr>
        <w:t>Call Angi at (800) 928-4001 or send them to </w:t>
      </w:r>
      <w:hyperlink r:id="rId11" w:tgtFrame="_blank" w:history="1">
        <w:r w:rsidRPr="00951AC2">
          <w:rPr>
            <w:rStyle w:val="Hyperlink"/>
            <w:rFonts w:ascii="Lato" w:hAnsi="Lato"/>
            <w:color w:val="4A6EE0"/>
          </w:rPr>
          <w:t>TalkToFEG@yourlifeafterwork.com</w:t>
        </w:r>
      </w:hyperlink>
    </w:p>
    <w:p w:rsidR="0034460C" w:rsidRPr="00951AC2" w:rsidRDefault="0034460C" w:rsidP="00951AC2">
      <w:pPr>
        <w:spacing w:before="240" w:line="360" w:lineRule="auto"/>
        <w:rPr>
          <w:rFonts w:ascii="Lato" w:hAnsi="Lato"/>
          <w:sz w:val="24"/>
          <w:szCs w:val="24"/>
        </w:rPr>
      </w:pPr>
    </w:p>
    <w:p w:rsidR="0034460C" w:rsidRPr="00951AC2" w:rsidRDefault="0034460C" w:rsidP="00951AC2">
      <w:pPr>
        <w:pStyle w:val="NormalWeb"/>
        <w:spacing w:before="240" w:beforeAutospacing="0" w:after="0" w:afterAutospacing="0" w:line="360" w:lineRule="auto"/>
        <w:rPr>
          <w:rFonts w:ascii="Lato" w:hAnsi="Lato"/>
        </w:rPr>
      </w:pPr>
    </w:p>
    <w:p w:rsidR="002A0CD7" w:rsidRPr="00951AC2" w:rsidRDefault="00D75E7E" w:rsidP="00951AC2">
      <w:pPr>
        <w:spacing w:before="240" w:line="360" w:lineRule="auto"/>
        <w:rPr>
          <w:rFonts w:ascii="Lato" w:hAnsi="Lato"/>
          <w:sz w:val="24"/>
          <w:szCs w:val="24"/>
        </w:rPr>
      </w:pPr>
    </w:p>
    <w:sectPr w:rsidR="002A0CD7" w:rsidRPr="0095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F65"/>
    <w:multiLevelType w:val="hybridMultilevel"/>
    <w:tmpl w:val="9DC6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2D5B"/>
    <w:multiLevelType w:val="hybridMultilevel"/>
    <w:tmpl w:val="77208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D25B4"/>
    <w:multiLevelType w:val="hybridMultilevel"/>
    <w:tmpl w:val="42D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318C"/>
    <w:multiLevelType w:val="hybridMultilevel"/>
    <w:tmpl w:val="FFC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27D2B"/>
    <w:multiLevelType w:val="hybridMultilevel"/>
    <w:tmpl w:val="57C8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D73F6"/>
    <w:multiLevelType w:val="multilevel"/>
    <w:tmpl w:val="D33E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325B3"/>
    <w:multiLevelType w:val="hybridMultilevel"/>
    <w:tmpl w:val="BE62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0C"/>
    <w:rsid w:val="000508F2"/>
    <w:rsid w:val="001428CA"/>
    <w:rsid w:val="00142E42"/>
    <w:rsid w:val="001D457C"/>
    <w:rsid w:val="002F5B85"/>
    <w:rsid w:val="00312BAE"/>
    <w:rsid w:val="00333CF9"/>
    <w:rsid w:val="0034460C"/>
    <w:rsid w:val="00442BCB"/>
    <w:rsid w:val="004B7107"/>
    <w:rsid w:val="00564826"/>
    <w:rsid w:val="00626CB2"/>
    <w:rsid w:val="00731518"/>
    <w:rsid w:val="007610D3"/>
    <w:rsid w:val="007A74CA"/>
    <w:rsid w:val="007E0456"/>
    <w:rsid w:val="007E6C1E"/>
    <w:rsid w:val="009364F6"/>
    <w:rsid w:val="00951AC2"/>
    <w:rsid w:val="00A1289C"/>
    <w:rsid w:val="00A5399E"/>
    <w:rsid w:val="00A64AE8"/>
    <w:rsid w:val="00B335EB"/>
    <w:rsid w:val="00B86F4B"/>
    <w:rsid w:val="00B87775"/>
    <w:rsid w:val="00BA696B"/>
    <w:rsid w:val="00C93285"/>
    <w:rsid w:val="00CC10C0"/>
    <w:rsid w:val="00CF08D2"/>
    <w:rsid w:val="00D732BF"/>
    <w:rsid w:val="00D75E7E"/>
    <w:rsid w:val="00D863FF"/>
    <w:rsid w:val="00DB4211"/>
    <w:rsid w:val="00DB477F"/>
    <w:rsid w:val="00DF41CD"/>
    <w:rsid w:val="00E46178"/>
    <w:rsid w:val="00E7514D"/>
    <w:rsid w:val="00F2392D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601B-CFF3-4775-9166-8811747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60C"/>
    <w:rPr>
      <w:b/>
      <w:bCs/>
    </w:rPr>
  </w:style>
  <w:style w:type="character" w:styleId="Hyperlink">
    <w:name w:val="Hyperlink"/>
    <w:basedOn w:val="DefaultParagraphFont"/>
    <w:uiPriority w:val="99"/>
    <w:unhideWhenUsed/>
    <w:rsid w:val="0034460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4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inancialEnhancementGro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Tiny-Habits-Changes-Change-Everything/dp/03580033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alkToFEG@yourlifeafterwor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yourlifeafterwo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rlifeafterwork.com/FinancialTidb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Hakes</cp:lastModifiedBy>
  <cp:revision>2</cp:revision>
  <dcterms:created xsi:type="dcterms:W3CDTF">2020-09-14T11:35:00Z</dcterms:created>
  <dcterms:modified xsi:type="dcterms:W3CDTF">2020-09-14T11:35:00Z</dcterms:modified>
</cp:coreProperties>
</file>